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8B2B71">
        <w:rPr>
          <w:b/>
        </w:rPr>
        <w:t>13.05</w:t>
      </w:r>
      <w:r w:rsidR="00960FDE">
        <w:rPr>
          <w:b/>
        </w:rPr>
        <w:t>.2016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546A47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546A47" w:rsidP="000C4ECD">
            <w:pPr>
              <w:jc w:val="center"/>
            </w:pPr>
            <w:r>
              <w:t>480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546A47" w:rsidP="000C4ECD">
            <w:pPr>
              <w:jc w:val="center"/>
            </w:pPr>
            <w:r>
              <w:t>480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867B4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8B2B71">
              <w:t>550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246213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B16047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5377" w:rsidP="000C4ECD">
            <w:pPr>
              <w:jc w:val="center"/>
            </w:pPr>
            <w:r>
              <w:t>520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590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D63554">
              <w:t>530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546A47" w:rsidP="000C4ECD">
            <w:pPr>
              <w:jc w:val="center"/>
            </w:pPr>
            <w:r>
              <w:t>500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8B5377" w:rsidP="000538AB">
            <w:r>
              <w:t xml:space="preserve"> 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570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540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5750BD" w:rsidP="00021B98">
            <w:r>
              <w:t xml:space="preserve"> 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32FA1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246213" w:rsidP="000C4ECD">
            <w:pPr>
              <w:jc w:val="center"/>
            </w:pPr>
            <w:r>
              <w:t>560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520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960FDE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246213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EE157F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03D33" w:rsidP="00867FBA">
            <w:r>
              <w:t xml:space="preserve">     </w:t>
            </w:r>
            <w:r w:rsidR="00432FA1">
              <w:t>590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600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A92D2F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8B5377" w:rsidP="006143A0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570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540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4D51AB" w:rsidP="008D10E1">
            <w:pPr>
              <w:rPr>
                <w:b/>
              </w:rPr>
            </w:pPr>
            <w:r>
              <w:rPr>
                <w:b/>
              </w:rPr>
              <w:t>Gold-Pasz Rudki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A9725C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9725C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A9725C" w:rsidP="001610E6">
            <w:r>
              <w:t xml:space="preserve">       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E41849" w:rsidP="000C4ECD">
            <w:pPr>
              <w:jc w:val="center"/>
            </w:pPr>
            <w:r>
              <w:t>5</w:t>
            </w:r>
            <w:r w:rsidR="008B5377">
              <w:t>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E41849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E41849" w:rsidP="00377513">
            <w:r>
              <w:t xml:space="preserve">       500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D04F1E" w:rsidP="000D36AB">
            <w:r>
              <w:t xml:space="preserve">        </w:t>
            </w:r>
            <w:r w:rsidR="002F28B5">
              <w:t>590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2F28B5" w:rsidP="000C4ECD">
            <w:pPr>
              <w:jc w:val="center"/>
            </w:pPr>
            <w:r>
              <w:t>570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D63554" w:rsidP="000C4ECD">
            <w:pPr>
              <w:jc w:val="center"/>
            </w:pPr>
            <w:r>
              <w:t>520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1B473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1B473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1B4739">
              <w:t>-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B4739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C8488E">
              <w:t xml:space="preserve"> </w:t>
            </w:r>
            <w:r w:rsidR="002F28B5">
              <w:t>570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2F28B5" w:rsidP="000C4ECD">
            <w:pPr>
              <w:jc w:val="center"/>
            </w:pPr>
            <w:r>
              <w:t>600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2F28B5" w:rsidP="000C4ECD">
            <w:pPr>
              <w:jc w:val="center"/>
            </w:pPr>
            <w:r>
              <w:t>460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</w:t>
            </w:r>
            <w:r w:rsidR="00B45B3A">
              <w:t xml:space="preserve"> </w:t>
            </w:r>
            <w:r w:rsidR="00B928CB">
              <w:t xml:space="preserve"> </w:t>
            </w:r>
            <w:r w:rsidR="002F28B5">
              <w:t>550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FD7A28" w:rsidP="000C4ECD">
            <w:pPr>
              <w:jc w:val="center"/>
            </w:pPr>
            <w:r>
              <w:t xml:space="preserve"> </w:t>
            </w:r>
            <w:r w:rsidR="002F28B5">
              <w:t>510</w:t>
            </w:r>
          </w:p>
        </w:tc>
      </w:tr>
      <w:tr w:rsidR="006F5C79" w:rsidRPr="00CF0E18" w:rsidTr="00960FDE">
        <w:trPr>
          <w:trHeight w:val="209"/>
        </w:trPr>
        <w:tc>
          <w:tcPr>
            <w:tcW w:w="543" w:type="dxa"/>
            <w:shd w:val="clear" w:color="auto" w:fill="auto"/>
          </w:tcPr>
          <w:p w:rsidR="006F5C79" w:rsidRPr="00F7784A" w:rsidRDefault="006F5C79" w:rsidP="000E6A77">
            <w:pPr>
              <w:rPr>
                <w:b/>
              </w:rPr>
            </w:pPr>
            <w:r w:rsidRPr="00F7784A">
              <w:rPr>
                <w:b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F7784A" w:rsidRDefault="006F5C79" w:rsidP="00631735">
            <w:pPr>
              <w:rPr>
                <w:b/>
              </w:rPr>
            </w:pPr>
            <w:proofErr w:type="spellStart"/>
            <w:r w:rsidRPr="00F7784A">
              <w:rPr>
                <w:b/>
              </w:rPr>
              <w:t>Marpol</w:t>
            </w:r>
            <w:proofErr w:type="spellEnd"/>
            <w:r w:rsidRPr="00F7784A">
              <w:rPr>
                <w:b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1E44F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 w:rsidR="00B45B3A">
              <w:t xml:space="preserve"> </w:t>
            </w:r>
            <w:r w:rsidR="008B5377">
              <w:t>600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8B537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</w:t>
            </w:r>
            <w:r w:rsidR="00B45B3A">
              <w:t xml:space="preserve"> </w:t>
            </w:r>
            <w:r w:rsidR="000358BF">
              <w:t xml:space="preserve"> </w:t>
            </w:r>
            <w:r w:rsidR="008B2B71">
              <w:t>560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FD7A28">
              <w:t xml:space="preserve"> </w:t>
            </w:r>
            <w:r w:rsidR="00432FA1">
              <w:t>53</w:t>
            </w:r>
            <w:r w:rsidR="008B5377">
              <w:t>0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F7784A">
              <w:rPr>
                <w:b/>
              </w:rPr>
              <w:t xml:space="preserve">Rytwiany Wacław </w:t>
            </w:r>
            <w:proofErr w:type="spellStart"/>
            <w:r w:rsidRPr="00F7784A">
              <w:rPr>
                <w:b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E07E45">
              <w:t xml:space="preserve">  </w:t>
            </w:r>
            <w:r w:rsidR="008B2B71">
              <w:t>500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</w:t>
            </w:r>
            <w:r w:rsidR="00E07E45">
              <w:t xml:space="preserve">  </w:t>
            </w:r>
            <w:r w:rsidR="008B2B71">
              <w:t>500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481B41">
              <w:t xml:space="preserve"> </w:t>
            </w:r>
            <w:r w:rsidR="00546A47">
              <w:t>450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Gospodarstwo Rolno-Handlowe Niewczas, gm.  Mirzec</w:t>
            </w: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 xml:space="preserve">Firma Handlowo-Usługowa </w:t>
            </w:r>
            <w:proofErr w:type="spellStart"/>
            <w:r w:rsidRPr="00F7784A">
              <w:rPr>
                <w:b/>
              </w:rPr>
              <w:t>Gierada</w:t>
            </w:r>
            <w:proofErr w:type="spellEnd"/>
            <w:r w:rsidRPr="00F7784A">
              <w:rPr>
                <w:b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</w:t>
            </w:r>
            <w:r w:rsidR="008B2B71">
              <w:t>1700</w:t>
            </w:r>
          </w:p>
        </w:tc>
        <w:tc>
          <w:tcPr>
            <w:tcW w:w="1401" w:type="dxa"/>
            <w:shd w:val="clear" w:color="auto" w:fill="auto"/>
          </w:tcPr>
          <w:p w:rsidR="00751E60" w:rsidRDefault="00714E9D" w:rsidP="006B19F7">
            <w:r>
              <w:lastRenderedPageBreak/>
              <w:t xml:space="preserve">       550</w:t>
            </w:r>
          </w:p>
          <w:p w:rsidR="00751E60" w:rsidRDefault="00751E60" w:rsidP="006B19F7"/>
          <w:p w:rsidR="00751E60" w:rsidRDefault="00751E60" w:rsidP="006B19F7"/>
          <w:p w:rsidR="00751E60" w:rsidRDefault="008B2B71" w:rsidP="006B19F7">
            <w:r>
              <w:lastRenderedPageBreak/>
              <w:t xml:space="preserve">       600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8B2B71" w:rsidP="00A64ECE">
            <w:r>
              <w:lastRenderedPageBreak/>
              <w:t xml:space="preserve">      560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E6029C" w:rsidP="006F5C79">
            <w:r>
              <w:lastRenderedPageBreak/>
              <w:t xml:space="preserve">      -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</w:t>
            </w:r>
            <w:r w:rsidR="008B5377">
              <w:t>-</w:t>
            </w:r>
          </w:p>
        </w:tc>
      </w:tr>
      <w:tr w:rsidR="00424F8A" w:rsidRPr="00CF0E18" w:rsidTr="00424F8A">
        <w:trPr>
          <w:trHeight w:val="1080"/>
        </w:trPr>
        <w:tc>
          <w:tcPr>
            <w:tcW w:w="543" w:type="dxa"/>
            <w:shd w:val="clear" w:color="auto" w:fill="auto"/>
          </w:tcPr>
          <w:p w:rsidR="00424F8A" w:rsidRPr="00F7784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424F8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t xml:space="preserve">Młyn Solec </w:t>
            </w:r>
          </w:p>
          <w:p w:rsidR="00424F8A" w:rsidRDefault="00424F8A" w:rsidP="000E6A77">
            <w:pPr>
              <w:rPr>
                <w:b/>
              </w:rPr>
            </w:pPr>
          </w:p>
          <w:p w:rsidR="00424F8A" w:rsidRDefault="00424F8A" w:rsidP="000E6A77">
            <w:pPr>
              <w:rPr>
                <w:b/>
              </w:rPr>
            </w:pPr>
          </w:p>
          <w:p w:rsidR="00424F8A" w:rsidRPr="00751E60" w:rsidRDefault="00424F8A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424F8A" w:rsidRDefault="00424F8A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>
            <w:r>
              <w:t xml:space="preserve">        </w:t>
            </w:r>
            <w:r w:rsidR="000538AB">
              <w:t>-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>
            <w:r>
              <w:t xml:space="preserve">     -</w:t>
            </w:r>
          </w:p>
          <w:p w:rsidR="00424F8A" w:rsidRDefault="00424F8A" w:rsidP="00751E60"/>
          <w:p w:rsidR="00424F8A" w:rsidRPr="00751E60" w:rsidRDefault="00424F8A" w:rsidP="00751E60"/>
        </w:tc>
        <w:tc>
          <w:tcPr>
            <w:tcW w:w="1247" w:type="dxa"/>
            <w:shd w:val="clear" w:color="auto" w:fill="auto"/>
          </w:tcPr>
          <w:p w:rsidR="00424F8A" w:rsidRDefault="00424F8A" w:rsidP="00A64ECE">
            <w:r>
              <w:t xml:space="preserve">       </w:t>
            </w:r>
            <w:r w:rsidR="000538AB">
              <w:t>-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>
            <w:r>
              <w:t xml:space="preserve">       -</w:t>
            </w:r>
          </w:p>
        </w:tc>
      </w:tr>
      <w:tr w:rsidR="00424F8A" w:rsidRPr="00CF0E18" w:rsidTr="00EE4841">
        <w:trPr>
          <w:trHeight w:val="570"/>
        </w:trPr>
        <w:tc>
          <w:tcPr>
            <w:tcW w:w="3987" w:type="dxa"/>
            <w:gridSpan w:val="2"/>
            <w:shd w:val="clear" w:color="auto" w:fill="auto"/>
          </w:tcPr>
          <w:p w:rsidR="00424F8A" w:rsidRPr="00F7784A" w:rsidRDefault="00424F8A" w:rsidP="00424F8A">
            <w:pPr>
              <w:rPr>
                <w:b/>
              </w:rPr>
            </w:pPr>
          </w:p>
          <w:p w:rsidR="00424F8A" w:rsidRPr="00F7784A" w:rsidRDefault="00424F8A" w:rsidP="00751E60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83DA0">
              <w:rPr>
                <w:b/>
              </w:rPr>
              <w:t>Ś</w:t>
            </w:r>
            <w:r>
              <w:rPr>
                <w:b/>
              </w:rPr>
              <w:t>rednio</w:t>
            </w:r>
          </w:p>
        </w:tc>
        <w:tc>
          <w:tcPr>
            <w:tcW w:w="997" w:type="dxa"/>
            <w:shd w:val="clear" w:color="auto" w:fill="auto"/>
          </w:tcPr>
          <w:p w:rsidR="00424F8A" w:rsidRDefault="00424F8A" w:rsidP="0073672E"/>
          <w:p w:rsidR="00FD426E" w:rsidRDefault="00960FDE" w:rsidP="0073672E">
            <w:r>
              <w:t xml:space="preserve">   </w:t>
            </w:r>
            <w:r w:rsidR="00F347D6">
              <w:t>1700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/>
          <w:p w:rsidR="00823523" w:rsidRDefault="00256DB4" w:rsidP="006B19F7">
            <w:r>
              <w:t xml:space="preserve">   </w:t>
            </w:r>
            <w:r w:rsidR="00A9725C">
              <w:t xml:space="preserve">  </w:t>
            </w:r>
            <w:r w:rsidR="00223139">
              <w:t xml:space="preserve"> </w:t>
            </w:r>
            <w:r w:rsidR="00F347D6">
              <w:t>572,66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</w:p>
          <w:p w:rsidR="006342E6" w:rsidRDefault="00DB1277" w:rsidP="00BA075A">
            <w:r>
              <w:t xml:space="preserve">    </w:t>
            </w:r>
            <w:r w:rsidR="00C45136">
              <w:t xml:space="preserve">    </w:t>
            </w:r>
            <w:r>
              <w:t xml:space="preserve"> </w:t>
            </w:r>
            <w:r w:rsidR="00B928CB">
              <w:t>600</w:t>
            </w:r>
          </w:p>
          <w:p w:rsidR="00823523" w:rsidRDefault="00E5464F" w:rsidP="00BA075A">
            <w:r>
              <w:t xml:space="preserve">       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/>
          <w:p w:rsidR="00424F8A" w:rsidRDefault="00893BE6" w:rsidP="000E6A77">
            <w:r>
              <w:t xml:space="preserve"> </w:t>
            </w:r>
            <w:r w:rsidR="00B928CB">
              <w:t xml:space="preserve">   420</w:t>
            </w:r>
          </w:p>
          <w:p w:rsidR="00823523" w:rsidRDefault="00823523" w:rsidP="000E6A77"/>
        </w:tc>
        <w:tc>
          <w:tcPr>
            <w:tcW w:w="1247" w:type="dxa"/>
            <w:shd w:val="clear" w:color="auto" w:fill="auto"/>
          </w:tcPr>
          <w:p w:rsidR="00424F8A" w:rsidRDefault="00424F8A" w:rsidP="00A64ECE"/>
          <w:p w:rsidR="006342E6" w:rsidRDefault="00EE157F" w:rsidP="00A64ECE">
            <w:r>
              <w:t xml:space="preserve">   </w:t>
            </w:r>
            <w:r w:rsidR="00F347D6">
              <w:t xml:space="preserve"> 545,38</w:t>
            </w:r>
          </w:p>
          <w:p w:rsidR="00823523" w:rsidRDefault="00E5464F" w:rsidP="00A64ECE">
            <w:r>
              <w:t xml:space="preserve">  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/>
          <w:p w:rsidR="006342E6" w:rsidRDefault="00FE2985" w:rsidP="000E2465">
            <w:r>
              <w:t xml:space="preserve">      </w:t>
            </w:r>
            <w:r w:rsidR="00714E9D">
              <w:t xml:space="preserve"> -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/>
          <w:p w:rsidR="006342E6" w:rsidRDefault="008E42B8" w:rsidP="00F164AD">
            <w:r>
              <w:t xml:space="preserve">     </w:t>
            </w:r>
            <w:r w:rsidR="00483C79">
              <w:t>400</w:t>
            </w:r>
          </w:p>
          <w:p w:rsidR="00823523" w:rsidRDefault="00E5464F" w:rsidP="00F164AD">
            <w:r>
              <w:t xml:space="preserve">      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/>
          <w:p w:rsidR="006342E6" w:rsidRDefault="00216CD5" w:rsidP="006F5C79">
            <w:r>
              <w:t xml:space="preserve"> </w:t>
            </w:r>
            <w:r w:rsidR="00DB1277">
              <w:t xml:space="preserve"> </w:t>
            </w:r>
            <w:r w:rsidR="00EE157F">
              <w:t xml:space="preserve">  </w:t>
            </w:r>
            <w:r w:rsidR="00B33ED2">
              <w:t>510</w:t>
            </w:r>
            <w:bookmarkStart w:id="0" w:name="_GoBack"/>
            <w:bookmarkEnd w:id="0"/>
          </w:p>
          <w:p w:rsidR="00823523" w:rsidRDefault="00E5464F" w:rsidP="006F5C79">
            <w:r>
              <w:t xml:space="preserve">   </w:t>
            </w:r>
          </w:p>
        </w:tc>
      </w:tr>
      <w:tr w:rsidR="00F7784A" w:rsidRPr="00CF0E18" w:rsidTr="00F7784A">
        <w:trPr>
          <w:trHeight w:val="681"/>
        </w:trPr>
        <w:tc>
          <w:tcPr>
            <w:tcW w:w="3987" w:type="dxa"/>
            <w:gridSpan w:val="2"/>
            <w:shd w:val="clear" w:color="auto" w:fill="auto"/>
          </w:tcPr>
          <w:p w:rsidR="00F7784A" w:rsidRPr="000C4ECD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 średnio z poprzedniego miesiąca</w:t>
            </w:r>
            <w:r w:rsidRPr="000C4ECD">
              <w:rPr>
                <w:b/>
              </w:rPr>
              <w:t xml:space="preserve">        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>
            <w:r>
              <w:t xml:space="preserve">  </w:t>
            </w:r>
          </w:p>
          <w:p w:rsidR="00F7784A" w:rsidRPr="00CF0E18" w:rsidRDefault="00714E9D" w:rsidP="007C70E1">
            <w:r>
              <w:t xml:space="preserve">    </w:t>
            </w:r>
            <w:r w:rsidR="00F347D6">
              <w:t>1650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>
            <w:r>
              <w:t xml:space="preserve">  </w:t>
            </w:r>
          </w:p>
          <w:p w:rsidR="00F7784A" w:rsidRPr="00CF0E18" w:rsidRDefault="00F347D6" w:rsidP="004E4946">
            <w:r>
              <w:t xml:space="preserve">      571,33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893BE6" w:rsidP="000D36AB">
            <w:r>
              <w:t xml:space="preserve">        600</w:t>
            </w: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F347D6" w:rsidP="000C4ECD">
            <w:pPr>
              <w:jc w:val="center"/>
            </w:pPr>
            <w:r>
              <w:t>420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F347D6" w:rsidP="000C4ECD">
            <w:pPr>
              <w:jc w:val="center"/>
            </w:pPr>
            <w:r>
              <w:t>552,30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893BE6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893BE6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F347D6" w:rsidP="00A76F72">
            <w:r>
              <w:t xml:space="preserve">    504,54</w:t>
            </w:r>
          </w:p>
          <w:p w:rsidR="00F7784A" w:rsidRPr="00CF0E18" w:rsidRDefault="00F7784A" w:rsidP="00A76F72"/>
        </w:tc>
      </w:tr>
      <w:tr w:rsidR="00F7784A" w:rsidRPr="00CF0E18" w:rsidTr="00F7784A">
        <w:trPr>
          <w:trHeight w:val="711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średnio za</w:t>
            </w:r>
            <w:r w:rsidR="00FD426E">
              <w:rPr>
                <w:b/>
              </w:rPr>
              <w:t xml:space="preserve"> I</w:t>
            </w:r>
            <w:r>
              <w:rPr>
                <w:b/>
              </w:rPr>
              <w:t xml:space="preserve"> kwartał</w:t>
            </w:r>
            <w:r w:rsidR="00FD426E">
              <w:rPr>
                <w:b/>
              </w:rPr>
              <w:t xml:space="preserve"> 201</w:t>
            </w:r>
            <w:r w:rsidR="00960FDE">
              <w:rPr>
                <w:b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D426E" w:rsidRDefault="00E07B4B" w:rsidP="007C70E1">
            <w:r>
              <w:t xml:space="preserve">   1625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/>
          <w:p w:rsidR="00FD426E" w:rsidRDefault="00E07B4B" w:rsidP="004E4946">
            <w:r>
              <w:t xml:space="preserve">     592,50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E07B4B" w:rsidP="000C4ECD">
            <w:pPr>
              <w:jc w:val="center"/>
            </w:pPr>
            <w:r>
              <w:t>617,5</w:t>
            </w: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430,88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565,52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800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426,66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F7784A" w:rsidRDefault="00E07B4B" w:rsidP="00F7784A">
            <w:r>
              <w:t xml:space="preserve">    522,04</w:t>
            </w:r>
          </w:p>
          <w:p w:rsidR="00F7784A" w:rsidRDefault="00F7784A" w:rsidP="00A76F72"/>
        </w:tc>
      </w:tr>
      <w:tr w:rsidR="00F7784A" w:rsidRPr="00CF0E18" w:rsidTr="00F7784A">
        <w:trPr>
          <w:trHeight w:val="675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pół roku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7784A" w:rsidRDefault="00270F0D" w:rsidP="007C70E1">
            <w:r>
              <w:t xml:space="preserve">     -</w:t>
            </w:r>
          </w:p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270F0D" w:rsidP="004E4946">
            <w:r>
              <w:t xml:space="preserve"> </w:t>
            </w:r>
          </w:p>
          <w:p w:rsidR="00270F0D" w:rsidRDefault="00960FDE" w:rsidP="004E4946">
            <w:r>
              <w:t xml:space="preserve">        -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F7784A">
            <w:pPr>
              <w:jc w:val="center"/>
            </w:pPr>
          </w:p>
          <w:p w:rsidR="00270F0D" w:rsidRDefault="00960FDE" w:rsidP="00F7784A">
            <w:pPr>
              <w:jc w:val="center"/>
            </w:pPr>
            <w:r>
              <w:t>-</w:t>
            </w:r>
          </w:p>
          <w:p w:rsidR="00F7784A" w:rsidRDefault="00F7784A" w:rsidP="00F7784A">
            <w:pPr>
              <w:jc w:val="center"/>
            </w:pP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270F0D" w:rsidRDefault="00960FDE" w:rsidP="00F7784A">
            <w:r>
              <w:t xml:space="preserve">      -</w:t>
            </w:r>
          </w:p>
        </w:tc>
      </w:tr>
      <w:tr w:rsidR="00F7784A" w:rsidRPr="00CF0E18" w:rsidTr="00D5723F">
        <w:trPr>
          <w:trHeight w:val="690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rok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F7784A"/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960FDE" w:rsidP="004E4946">
            <w:r>
              <w:t xml:space="preserve">    </w:t>
            </w:r>
          </w:p>
        </w:tc>
        <w:tc>
          <w:tcPr>
            <w:tcW w:w="1657" w:type="dxa"/>
            <w:shd w:val="clear" w:color="auto" w:fill="auto"/>
          </w:tcPr>
          <w:p w:rsidR="00F7784A" w:rsidRDefault="00960FDE" w:rsidP="00F7784A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F7784A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F7784A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F7784A" w:rsidRDefault="00960FDE" w:rsidP="00960FDE">
            <w:r>
              <w:t xml:space="preserve">         -</w:t>
            </w:r>
          </w:p>
        </w:tc>
        <w:tc>
          <w:tcPr>
            <w:tcW w:w="1280" w:type="dxa"/>
            <w:shd w:val="clear" w:color="auto" w:fill="auto"/>
          </w:tcPr>
          <w:p w:rsidR="00F7784A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F7784A" w:rsidRDefault="00960FDE" w:rsidP="00F7784A">
            <w:r>
              <w:t xml:space="preserve">      -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960FDE" w:rsidP="009B5C8B">
            <w:pPr>
              <w:rPr>
                <w:b/>
              </w:rPr>
            </w:pPr>
            <w:r>
              <w:rPr>
                <w:b/>
              </w:rPr>
              <w:t>ś</w:t>
            </w:r>
            <w:r w:rsidR="00334B91" w:rsidRPr="000C4ECD">
              <w:rPr>
                <w:b/>
              </w:rPr>
              <w:t>rednio</w:t>
            </w:r>
            <w:r>
              <w:rPr>
                <w:b/>
              </w:rPr>
              <w:t xml:space="preserve"> za rok 2015</w:t>
            </w:r>
          </w:p>
          <w:p w:rsidR="00960FDE" w:rsidRPr="000C4ECD" w:rsidRDefault="00960FDE" w:rsidP="009B5C8B">
            <w:pPr>
              <w:rPr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334B91" w:rsidRPr="00CF0E18" w:rsidRDefault="00960FDE" w:rsidP="009B5C8B">
            <w:r>
              <w:t>1564,44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579,26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</w:t>
            </w:r>
            <w:r w:rsidR="00960FDE">
              <w:t>7,5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960FDE" w:rsidP="009B5C8B">
            <w:r>
              <w:t xml:space="preserve">  </w:t>
            </w:r>
            <w:r w:rsidR="00334B91">
              <w:t>40</w:t>
            </w:r>
            <w:r>
              <w:t>2,38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538,34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775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375,41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476,56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207F5A" w:rsidP="009B5C8B">
            <w:r>
              <w:t xml:space="preserve">     </w:t>
            </w:r>
            <w:r w:rsidR="009E6FC4">
              <w:t>-</w:t>
            </w:r>
          </w:p>
        </w:tc>
        <w:tc>
          <w:tcPr>
            <w:tcW w:w="1401" w:type="dxa"/>
            <w:shd w:val="clear" w:color="auto" w:fill="auto"/>
          </w:tcPr>
          <w:p w:rsidR="00334B91" w:rsidRDefault="009E6FC4" w:rsidP="009B5C8B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334B91" w:rsidRDefault="00714E9D" w:rsidP="009B5C8B">
            <w:pPr>
              <w:jc w:val="center"/>
            </w:pPr>
            <w:r>
              <w:t>580</w:t>
            </w:r>
          </w:p>
        </w:tc>
        <w:tc>
          <w:tcPr>
            <w:tcW w:w="1034" w:type="dxa"/>
            <w:shd w:val="clear" w:color="auto" w:fill="auto"/>
          </w:tcPr>
          <w:p w:rsidR="00334B91" w:rsidRDefault="00116D71" w:rsidP="009B5C8B">
            <w:r>
              <w:t xml:space="preserve">   </w:t>
            </w:r>
            <w:r w:rsidR="00DE4A89">
              <w:t xml:space="preserve">   -</w:t>
            </w:r>
          </w:p>
        </w:tc>
        <w:tc>
          <w:tcPr>
            <w:tcW w:w="1247" w:type="dxa"/>
            <w:shd w:val="clear" w:color="auto" w:fill="auto"/>
          </w:tcPr>
          <w:p w:rsidR="00334B91" w:rsidRDefault="00481B41" w:rsidP="009B5C8B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538AB"/>
    <w:rsid w:val="00061EEC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3E65"/>
    <w:rsid w:val="001257C1"/>
    <w:rsid w:val="00131104"/>
    <w:rsid w:val="00134B2F"/>
    <w:rsid w:val="00136DEF"/>
    <w:rsid w:val="00137ED3"/>
    <w:rsid w:val="00140BED"/>
    <w:rsid w:val="00141B96"/>
    <w:rsid w:val="0015341F"/>
    <w:rsid w:val="00156269"/>
    <w:rsid w:val="001610E6"/>
    <w:rsid w:val="001615C1"/>
    <w:rsid w:val="00161926"/>
    <w:rsid w:val="0018206C"/>
    <w:rsid w:val="001857F8"/>
    <w:rsid w:val="00195169"/>
    <w:rsid w:val="001A49D2"/>
    <w:rsid w:val="001B4739"/>
    <w:rsid w:val="001B7F04"/>
    <w:rsid w:val="001D0EF6"/>
    <w:rsid w:val="001D2E62"/>
    <w:rsid w:val="001D4B2D"/>
    <w:rsid w:val="001E024F"/>
    <w:rsid w:val="001E3644"/>
    <w:rsid w:val="001E44F5"/>
    <w:rsid w:val="001E6B15"/>
    <w:rsid w:val="001F21CC"/>
    <w:rsid w:val="001F35F8"/>
    <w:rsid w:val="002027B2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40B2"/>
    <w:rsid w:val="0024049C"/>
    <w:rsid w:val="00246213"/>
    <w:rsid w:val="00256DB4"/>
    <w:rsid w:val="00270F0D"/>
    <w:rsid w:val="00273058"/>
    <w:rsid w:val="00273CAA"/>
    <w:rsid w:val="00290C2C"/>
    <w:rsid w:val="002A5BA3"/>
    <w:rsid w:val="002B1D11"/>
    <w:rsid w:val="002B670A"/>
    <w:rsid w:val="002B69BF"/>
    <w:rsid w:val="002C494E"/>
    <w:rsid w:val="002D239E"/>
    <w:rsid w:val="002E2AEC"/>
    <w:rsid w:val="002F28B5"/>
    <w:rsid w:val="002F4CAF"/>
    <w:rsid w:val="002F4EB6"/>
    <w:rsid w:val="003011D8"/>
    <w:rsid w:val="00301809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53E64"/>
    <w:rsid w:val="00357B27"/>
    <w:rsid w:val="003647E6"/>
    <w:rsid w:val="0037069C"/>
    <w:rsid w:val="003733B9"/>
    <w:rsid w:val="00377513"/>
    <w:rsid w:val="00385D80"/>
    <w:rsid w:val="003960E5"/>
    <w:rsid w:val="00397326"/>
    <w:rsid w:val="00397526"/>
    <w:rsid w:val="00397580"/>
    <w:rsid w:val="003A415F"/>
    <w:rsid w:val="003A5890"/>
    <w:rsid w:val="003B62A0"/>
    <w:rsid w:val="003B7D27"/>
    <w:rsid w:val="003C7A87"/>
    <w:rsid w:val="003D09C6"/>
    <w:rsid w:val="003F282C"/>
    <w:rsid w:val="003F463E"/>
    <w:rsid w:val="00400B81"/>
    <w:rsid w:val="004036F0"/>
    <w:rsid w:val="00411E53"/>
    <w:rsid w:val="004169D4"/>
    <w:rsid w:val="004222D6"/>
    <w:rsid w:val="00422D49"/>
    <w:rsid w:val="00424F8A"/>
    <w:rsid w:val="00432FA1"/>
    <w:rsid w:val="004334DD"/>
    <w:rsid w:val="00434B08"/>
    <w:rsid w:val="00437284"/>
    <w:rsid w:val="00437BD9"/>
    <w:rsid w:val="00443A57"/>
    <w:rsid w:val="00454C34"/>
    <w:rsid w:val="00466BC8"/>
    <w:rsid w:val="0047228D"/>
    <w:rsid w:val="00472F87"/>
    <w:rsid w:val="0047538D"/>
    <w:rsid w:val="00480E0A"/>
    <w:rsid w:val="00481B41"/>
    <w:rsid w:val="00483C79"/>
    <w:rsid w:val="00487280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5F3C"/>
    <w:rsid w:val="005A248E"/>
    <w:rsid w:val="005A3150"/>
    <w:rsid w:val="005A39CA"/>
    <w:rsid w:val="005A6498"/>
    <w:rsid w:val="005B057F"/>
    <w:rsid w:val="005B5B60"/>
    <w:rsid w:val="005C06BD"/>
    <w:rsid w:val="005C0F1E"/>
    <w:rsid w:val="005C1AB9"/>
    <w:rsid w:val="005C2DEA"/>
    <w:rsid w:val="005C4474"/>
    <w:rsid w:val="005C4DC8"/>
    <w:rsid w:val="005C7F07"/>
    <w:rsid w:val="005D1CEC"/>
    <w:rsid w:val="005D581E"/>
    <w:rsid w:val="005F49D7"/>
    <w:rsid w:val="006010F0"/>
    <w:rsid w:val="0061321A"/>
    <w:rsid w:val="006132AC"/>
    <w:rsid w:val="006143A0"/>
    <w:rsid w:val="006248FD"/>
    <w:rsid w:val="00631735"/>
    <w:rsid w:val="00631AFD"/>
    <w:rsid w:val="00632AF8"/>
    <w:rsid w:val="006342E6"/>
    <w:rsid w:val="00640A55"/>
    <w:rsid w:val="00645C48"/>
    <w:rsid w:val="00652F71"/>
    <w:rsid w:val="006532C6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D313C"/>
    <w:rsid w:val="006F5C79"/>
    <w:rsid w:val="00701D18"/>
    <w:rsid w:val="007141AB"/>
    <w:rsid w:val="007143BD"/>
    <w:rsid w:val="007148CA"/>
    <w:rsid w:val="00714E9D"/>
    <w:rsid w:val="00722D50"/>
    <w:rsid w:val="00723BA8"/>
    <w:rsid w:val="00735C17"/>
    <w:rsid w:val="0073672E"/>
    <w:rsid w:val="00741E37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867B4"/>
    <w:rsid w:val="0079280C"/>
    <w:rsid w:val="0079331D"/>
    <w:rsid w:val="007A5B84"/>
    <w:rsid w:val="007A6AD3"/>
    <w:rsid w:val="007B4E45"/>
    <w:rsid w:val="007B6E95"/>
    <w:rsid w:val="007C1909"/>
    <w:rsid w:val="007C23BE"/>
    <w:rsid w:val="007C26EC"/>
    <w:rsid w:val="007C70E1"/>
    <w:rsid w:val="007C7E3E"/>
    <w:rsid w:val="007D2982"/>
    <w:rsid w:val="007E4B33"/>
    <w:rsid w:val="007E6AE9"/>
    <w:rsid w:val="007F3CC6"/>
    <w:rsid w:val="00802150"/>
    <w:rsid w:val="00803C21"/>
    <w:rsid w:val="00823523"/>
    <w:rsid w:val="00824C64"/>
    <w:rsid w:val="00825038"/>
    <w:rsid w:val="00830894"/>
    <w:rsid w:val="00835E9A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9020C4"/>
    <w:rsid w:val="00904DAE"/>
    <w:rsid w:val="00905701"/>
    <w:rsid w:val="00907215"/>
    <w:rsid w:val="009116BD"/>
    <w:rsid w:val="00912B8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556E2"/>
    <w:rsid w:val="00960FDE"/>
    <w:rsid w:val="00962B06"/>
    <w:rsid w:val="00971BC3"/>
    <w:rsid w:val="00980FA9"/>
    <w:rsid w:val="009850C0"/>
    <w:rsid w:val="00986848"/>
    <w:rsid w:val="00986D8D"/>
    <w:rsid w:val="009A7B6D"/>
    <w:rsid w:val="009B0560"/>
    <w:rsid w:val="009B07D6"/>
    <w:rsid w:val="009B33DE"/>
    <w:rsid w:val="009C1E17"/>
    <w:rsid w:val="009C2048"/>
    <w:rsid w:val="009C343B"/>
    <w:rsid w:val="009C3D05"/>
    <w:rsid w:val="009C6EB5"/>
    <w:rsid w:val="009C7253"/>
    <w:rsid w:val="009E4BD1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56026"/>
    <w:rsid w:val="00A60B6F"/>
    <w:rsid w:val="00A61016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FBB"/>
    <w:rsid w:val="00B16047"/>
    <w:rsid w:val="00B16F56"/>
    <w:rsid w:val="00B2104B"/>
    <w:rsid w:val="00B25004"/>
    <w:rsid w:val="00B33ED2"/>
    <w:rsid w:val="00B44C95"/>
    <w:rsid w:val="00B45B3A"/>
    <w:rsid w:val="00B5146C"/>
    <w:rsid w:val="00B53B95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41EB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24E5F"/>
    <w:rsid w:val="00C25E09"/>
    <w:rsid w:val="00C36890"/>
    <w:rsid w:val="00C375CB"/>
    <w:rsid w:val="00C45136"/>
    <w:rsid w:val="00C51D39"/>
    <w:rsid w:val="00C52759"/>
    <w:rsid w:val="00C53106"/>
    <w:rsid w:val="00C601DB"/>
    <w:rsid w:val="00C61D54"/>
    <w:rsid w:val="00C62715"/>
    <w:rsid w:val="00C801B6"/>
    <w:rsid w:val="00C80E50"/>
    <w:rsid w:val="00C8488E"/>
    <w:rsid w:val="00CA438F"/>
    <w:rsid w:val="00CA5D05"/>
    <w:rsid w:val="00CA6C17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4F1E"/>
    <w:rsid w:val="00D137B3"/>
    <w:rsid w:val="00D21A56"/>
    <w:rsid w:val="00D309D1"/>
    <w:rsid w:val="00D3698D"/>
    <w:rsid w:val="00D400D3"/>
    <w:rsid w:val="00D425E2"/>
    <w:rsid w:val="00D438DD"/>
    <w:rsid w:val="00D51DC4"/>
    <w:rsid w:val="00D5723F"/>
    <w:rsid w:val="00D6197A"/>
    <w:rsid w:val="00D63554"/>
    <w:rsid w:val="00D67517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A1440"/>
    <w:rsid w:val="00DA49E4"/>
    <w:rsid w:val="00DB1208"/>
    <w:rsid w:val="00DB1277"/>
    <w:rsid w:val="00DC06E0"/>
    <w:rsid w:val="00DC4BBF"/>
    <w:rsid w:val="00DE0FB8"/>
    <w:rsid w:val="00DE4A89"/>
    <w:rsid w:val="00DF18E7"/>
    <w:rsid w:val="00DF7F2E"/>
    <w:rsid w:val="00E07B4B"/>
    <w:rsid w:val="00E07E45"/>
    <w:rsid w:val="00E173EB"/>
    <w:rsid w:val="00E2074C"/>
    <w:rsid w:val="00E25454"/>
    <w:rsid w:val="00E25DD5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B148B"/>
    <w:rsid w:val="00EB359C"/>
    <w:rsid w:val="00EB532C"/>
    <w:rsid w:val="00EC45E4"/>
    <w:rsid w:val="00ED75EE"/>
    <w:rsid w:val="00EE157F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63D73"/>
    <w:rsid w:val="00F66A65"/>
    <w:rsid w:val="00F71B72"/>
    <w:rsid w:val="00F726AA"/>
    <w:rsid w:val="00F7342A"/>
    <w:rsid w:val="00F7784A"/>
    <w:rsid w:val="00F834B4"/>
    <w:rsid w:val="00FB4DC4"/>
    <w:rsid w:val="00FB7437"/>
    <w:rsid w:val="00FC3950"/>
    <w:rsid w:val="00FD178F"/>
    <w:rsid w:val="00FD426E"/>
    <w:rsid w:val="00FD7A28"/>
    <w:rsid w:val="00FE08CC"/>
    <w:rsid w:val="00FE2985"/>
    <w:rsid w:val="00FE372C"/>
    <w:rsid w:val="00FE4481"/>
    <w:rsid w:val="00FE761C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223</cp:revision>
  <cp:lastPrinted>2013-09-16T09:05:00Z</cp:lastPrinted>
  <dcterms:created xsi:type="dcterms:W3CDTF">2014-08-01T06:22:00Z</dcterms:created>
  <dcterms:modified xsi:type="dcterms:W3CDTF">2016-05-13T06:35:00Z</dcterms:modified>
</cp:coreProperties>
</file>