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08117C">
        <w:rPr>
          <w:b/>
          <w:i/>
          <w:sz w:val="26"/>
          <w:szCs w:val="26"/>
        </w:rPr>
        <w:t>0</w:t>
      </w:r>
      <w:r w:rsidR="005E34E2">
        <w:rPr>
          <w:b/>
          <w:i/>
          <w:sz w:val="26"/>
          <w:szCs w:val="26"/>
        </w:rPr>
        <w:t>7</w:t>
      </w:r>
      <w:bookmarkStart w:id="0" w:name="_GoBack"/>
      <w:bookmarkEnd w:id="0"/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E92256">
        <w:rPr>
          <w:b/>
          <w:i/>
          <w:sz w:val="26"/>
          <w:szCs w:val="26"/>
        </w:rPr>
        <w:t>5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E92256" w:rsidP="00E92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Maj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  <w:r w:rsidR="005D06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5D064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EA3EAB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540054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37BAA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  <w:r w:rsidR="005D0646">
              <w:rPr>
                <w:b/>
                <w:sz w:val="18"/>
                <w:szCs w:val="18"/>
              </w:rPr>
              <w:t>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E24137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A3EAB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24137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21046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37BAA">
              <w:rPr>
                <w:b/>
                <w:sz w:val="18"/>
                <w:szCs w:val="18"/>
              </w:rPr>
              <w:t>2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4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24137">
              <w:rPr>
                <w:b/>
                <w:sz w:val="18"/>
                <w:szCs w:val="18"/>
              </w:rPr>
              <w:t>3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24137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7,5</w:t>
            </w:r>
            <w:r w:rsidR="00F71865">
              <w:rPr>
                <w:b/>
                <w:sz w:val="18"/>
                <w:szCs w:val="18"/>
              </w:rPr>
              <w:t>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E92256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Maj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C03DD9" w:rsidRPr="00022FBD" w:rsidRDefault="00EB69C3" w:rsidP="00C03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2126" w:type="dxa"/>
          </w:tcPr>
          <w:p w:rsidR="00C03DD9" w:rsidRPr="00022FBD" w:rsidRDefault="0092568A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B6A09">
              <w:rPr>
                <w:b/>
                <w:sz w:val="18"/>
                <w:szCs w:val="18"/>
              </w:rPr>
              <w:t>51</w:t>
            </w:r>
            <w:r w:rsidR="00D44F7D">
              <w:rPr>
                <w:b/>
                <w:sz w:val="18"/>
                <w:szCs w:val="18"/>
              </w:rPr>
              <w:t>,</w:t>
            </w:r>
            <w:r w:rsidR="00062BFA">
              <w:rPr>
                <w:b/>
                <w:sz w:val="18"/>
                <w:szCs w:val="18"/>
              </w:rPr>
              <w:t>1</w:t>
            </w:r>
            <w:r w:rsidR="005B6A0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C03DD9" w:rsidRPr="00022FBD" w:rsidRDefault="00062BFA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6A09">
              <w:rPr>
                <w:b/>
                <w:sz w:val="18"/>
                <w:szCs w:val="18"/>
              </w:rPr>
              <w:t>67</w:t>
            </w:r>
            <w:r>
              <w:rPr>
                <w:b/>
                <w:sz w:val="18"/>
                <w:szCs w:val="18"/>
              </w:rPr>
              <w:t>,</w:t>
            </w:r>
            <w:r w:rsidR="005B6A0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C03DD9" w:rsidRPr="00022FBD" w:rsidRDefault="005B6A09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</w:t>
            </w:r>
            <w:r w:rsidR="0091166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985" w:type="dxa"/>
          </w:tcPr>
          <w:p w:rsidR="009A4645" w:rsidRPr="00022FBD" w:rsidRDefault="0092568A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B6A09">
              <w:rPr>
                <w:b/>
                <w:sz w:val="18"/>
                <w:szCs w:val="18"/>
              </w:rPr>
              <w:t>60</w:t>
            </w:r>
            <w:r w:rsidR="0092097D">
              <w:rPr>
                <w:b/>
                <w:sz w:val="18"/>
                <w:szCs w:val="18"/>
              </w:rPr>
              <w:t>,</w:t>
            </w:r>
            <w:r w:rsidR="00062B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C03DD9" w:rsidRPr="00022FBD" w:rsidRDefault="0008117C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62BFA">
              <w:rPr>
                <w:b/>
                <w:sz w:val="18"/>
                <w:szCs w:val="18"/>
              </w:rPr>
              <w:t>5</w:t>
            </w:r>
            <w:r w:rsidR="005B6A09">
              <w:rPr>
                <w:b/>
                <w:sz w:val="18"/>
                <w:szCs w:val="18"/>
              </w:rPr>
              <w:t>4</w:t>
            </w:r>
            <w:r w:rsidR="00062BFA">
              <w:rPr>
                <w:b/>
                <w:sz w:val="18"/>
                <w:szCs w:val="18"/>
              </w:rPr>
              <w:t>,</w:t>
            </w:r>
            <w:r w:rsidR="005B6A09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C03DD9" w:rsidRPr="00022FBD" w:rsidRDefault="00EB69C3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E92256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Maj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F37BAA">
              <w:rPr>
                <w:b/>
                <w:sz w:val="18"/>
                <w:szCs w:val="18"/>
              </w:rPr>
              <w:t>25</w:t>
            </w:r>
          </w:p>
        </w:tc>
      </w:tr>
    </w:tbl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E92256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Maj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44546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273F7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677D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677D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1677D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E92256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Maj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:rsidR="00083416" w:rsidRPr="00022FBD" w:rsidRDefault="00273F77" w:rsidP="0016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1677D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083416" w:rsidRPr="00022FBD" w:rsidRDefault="00273F77" w:rsidP="00167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1677D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BF4C80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3,5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2BFA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AB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677DD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73F7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2D4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0054"/>
    <w:rsid w:val="00545CBC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B6A09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34E2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77A4A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24137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256"/>
    <w:rsid w:val="00E92B64"/>
    <w:rsid w:val="00E97699"/>
    <w:rsid w:val="00EA3EAB"/>
    <w:rsid w:val="00EA48B3"/>
    <w:rsid w:val="00EA6BF7"/>
    <w:rsid w:val="00EB0CE5"/>
    <w:rsid w:val="00EB1814"/>
    <w:rsid w:val="00EB206B"/>
    <w:rsid w:val="00EB2212"/>
    <w:rsid w:val="00EB69C3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37BAA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444B-0775-4260-B756-3AFEEA4B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7</cp:revision>
  <cp:lastPrinted>2024-02-07T12:31:00Z</cp:lastPrinted>
  <dcterms:created xsi:type="dcterms:W3CDTF">2025-05-05T08:18:00Z</dcterms:created>
  <dcterms:modified xsi:type="dcterms:W3CDTF">2025-05-12T06:22:00Z</dcterms:modified>
</cp:coreProperties>
</file>